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A60CE" w14:textId="6BCB67E3" w:rsidR="00BA4F8F" w:rsidRPr="00085DCF" w:rsidRDefault="00FE1292" w:rsidP="00085D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To Au</w:t>
      </w:r>
      <w:r w:rsidR="001828FC" w:rsidRPr="00085DCF">
        <w:rPr>
          <w:rFonts w:ascii="Times New Roman" w:hAnsi="Times New Roman" w:cs="Times New Roman"/>
          <w:b/>
          <w:sz w:val="24"/>
          <w:szCs w:val="24"/>
          <w:lang w:val="en-GB"/>
        </w:rPr>
        <w:t>thors</w:t>
      </w:r>
    </w:p>
    <w:p w14:paraId="57508D49" w14:textId="77777777" w:rsidR="00AE2CB0" w:rsidRPr="00085DCF" w:rsidRDefault="00AE2CB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8490A2D" w14:textId="79872FEA" w:rsidR="00BA4F8F" w:rsidRPr="00085DCF" w:rsidRDefault="00FE1292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Manuscripts shall be </w:t>
      </w:r>
      <w:r w:rsidR="003C43B4" w:rsidRPr="00085DCF">
        <w:rPr>
          <w:rFonts w:ascii="Times New Roman" w:hAnsi="Times New Roman" w:cs="Times New Roman"/>
          <w:sz w:val="24"/>
          <w:szCs w:val="24"/>
          <w:lang w:val="en-GB"/>
        </w:rPr>
        <w:t>su</w:t>
      </w:r>
      <w:r w:rsidR="0048068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bmitted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to the Ed</w:t>
      </w:r>
      <w:r w:rsidR="00626A4E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torial H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ouse </w:t>
      </w:r>
      <w:r w:rsidR="00CC1BF3">
        <w:rPr>
          <w:rFonts w:ascii="Times New Roman" w:hAnsi="Times New Roman" w:cs="Times New Roman"/>
          <w:sz w:val="24"/>
          <w:szCs w:val="24"/>
          <w:lang w:val="en-GB"/>
        </w:rPr>
        <w:t xml:space="preserve">of Právněhistorické studie / Legal History Studies (Charles University journal; below referred to as the Journal)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 e-mail </w:t>
      </w:r>
      <w:r w:rsidR="0048068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address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: phs@prf.cuni.cz.</w:t>
      </w:r>
    </w:p>
    <w:p w14:paraId="35184653" w14:textId="7879EFA2" w:rsidR="00BA4F8F" w:rsidRPr="00085DCF" w:rsidRDefault="00A52E3A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While preparing the manuscript it is ne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ssa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ry to follow below stated guid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>elines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regard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content as well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at.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Aut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hors are fully responsible for language and formal level of the manuscript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which constitutes one of the partial criteria of the overal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evaluation. Editorial staff carry out language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and grammar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check of received texts.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More 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>substantial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editing will be consulted with </w:t>
      </w:r>
      <w:r w:rsidR="0007456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he author, 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while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minor editing within the 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>scope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of editorial changes is carried out without consultation with the author. The final form of the text, after all editorial changes, may be sent to the author upon request.</w:t>
      </w:r>
    </w:p>
    <w:p w14:paraId="7F4EC028" w14:textId="77777777" w:rsidR="001828FC" w:rsidRPr="00085DCF" w:rsidRDefault="001828FC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 case of breaching </w:t>
      </w:r>
      <w:r w:rsidR="009C61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principles stated below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editorial staff may reject the manuscript even without </w:t>
      </w:r>
      <w:r w:rsidR="00DE570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completing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the peer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review process. </w:t>
      </w:r>
    </w:p>
    <w:p w14:paraId="0B2EAEDA" w14:textId="2A04F20D" w:rsidR="00BA4F8F" w:rsidRPr="00085DCF" w:rsidRDefault="00626A4E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1BF3">
        <w:rPr>
          <w:rFonts w:ascii="Times New Roman" w:hAnsi="Times New Roman" w:cs="Times New Roman"/>
          <w:sz w:val="24"/>
          <w:szCs w:val="24"/>
          <w:lang w:val="en-GB"/>
        </w:rPr>
        <w:t>Journal d</w:t>
      </w:r>
      <w:r w:rsidR="00EE24B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oes not </w:t>
      </w:r>
      <w:r w:rsidR="00275CC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distribute any </w:t>
      </w:r>
      <w:r w:rsidR="00EE24B6" w:rsidRPr="00085DCF">
        <w:rPr>
          <w:rFonts w:ascii="Times New Roman" w:hAnsi="Times New Roman" w:cs="Times New Roman"/>
          <w:sz w:val="24"/>
          <w:szCs w:val="24"/>
          <w:lang w:val="en-GB"/>
        </w:rPr>
        <w:t>royalties</w:t>
      </w:r>
      <w:r w:rsidR="00275CC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for submitted manuscripts.</w:t>
      </w:r>
    </w:p>
    <w:p w14:paraId="18F69F77" w14:textId="77777777" w:rsidR="00BA4F8F" w:rsidRPr="00085DCF" w:rsidRDefault="00275CCC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Author’s copy is sent to all authors of manuscripts after the publication of a relevant issue of the Journal. </w:t>
      </w:r>
    </w:p>
    <w:p w14:paraId="48504988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B21D42D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="001828FC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eer Review Process </w:t>
      </w:r>
    </w:p>
    <w:p w14:paraId="6BD5A028" w14:textId="2FA5BA89" w:rsidR="00BA4F8F" w:rsidRPr="00085DCF" w:rsidRDefault="00A76744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Editorial staff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65745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editor-in-chief, </w:t>
      </w:r>
      <w:r w:rsidR="001C7EA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managing </w:t>
      </w:r>
      <w:r w:rsidR="00657459" w:rsidRPr="00085DCF">
        <w:rPr>
          <w:rFonts w:ascii="Times New Roman" w:hAnsi="Times New Roman" w:cs="Times New Roman"/>
          <w:sz w:val="24"/>
          <w:szCs w:val="24"/>
          <w:lang w:val="en-GB"/>
        </w:rPr>
        <w:t>editor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1C621A" w:rsidRPr="00085DCF">
        <w:rPr>
          <w:rFonts w:ascii="Times New Roman" w:hAnsi="Times New Roman" w:cs="Times New Roman"/>
          <w:sz w:val="24"/>
          <w:szCs w:val="24"/>
          <w:lang w:val="en-GB"/>
        </w:rPr>
        <w:t>initially</w:t>
      </w:r>
      <w:r w:rsidR="00FA4EF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review 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A4EFC" w:rsidRPr="00085DCF">
        <w:rPr>
          <w:rFonts w:ascii="Times New Roman" w:hAnsi="Times New Roman" w:cs="Times New Roman"/>
          <w:sz w:val="24"/>
          <w:szCs w:val="24"/>
          <w:lang w:val="en-GB"/>
        </w:rPr>
        <w:t>manuscript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A4EF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from the point of view of fulfilling the 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text </w:t>
      </w:r>
      <w:r w:rsidR="00FA4EFC" w:rsidRPr="00085DCF">
        <w:rPr>
          <w:rFonts w:ascii="Times New Roman" w:hAnsi="Times New Roman" w:cs="Times New Roman"/>
          <w:sz w:val="24"/>
          <w:szCs w:val="24"/>
          <w:lang w:val="en-GB"/>
        </w:rPr>
        <w:t>requirement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>see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>Instructions to Authors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>Editorial staf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ma</w:t>
      </w:r>
      <w:r w:rsidR="00A5417A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recommend to the author of 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F12C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manuscript 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>to implement linguist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>c, formal and content-related adjustments of the manuscript before it is passed o</w:t>
      </w:r>
      <w:r w:rsidR="009C0141" w:rsidRPr="00085DC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C01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>the peer review process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eventually </w:t>
      </w:r>
      <w:r w:rsidR="009C01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editorial staff 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>may reject the manuscript without the peer review proces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if it does not comply with basic formal or qualitat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>ive</w:t>
      </w:r>
      <w:r w:rsidR="00F7172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requirements, it does not deal with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field of </w:t>
      </w:r>
      <w:r w:rsidR="007E2835" w:rsidRPr="00085DCF">
        <w:rPr>
          <w:rFonts w:ascii="Times New Roman" w:hAnsi="Times New Roman" w:cs="Times New Roman"/>
          <w:sz w:val="24"/>
          <w:szCs w:val="24"/>
          <w:lang w:val="en-GB"/>
        </w:rPr>
        <w:t>legal history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7E283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or because of any other reason. Editorial staff can also decide to publish the manuscript in an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subsequent </w:t>
      </w:r>
      <w:r w:rsidR="007E283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issue of the Journal. 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Unless editorial staff decide in any of the above </w:t>
      </w:r>
      <w:r w:rsidR="00D86A0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stated 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>manner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manuscript is </w:t>
      </w:r>
      <w:r w:rsidR="009C01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filed 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833D08" w:rsidRPr="00085DCF">
        <w:rPr>
          <w:rFonts w:ascii="Times New Roman" w:hAnsi="Times New Roman" w:cs="Times New Roman"/>
          <w:sz w:val="24"/>
          <w:szCs w:val="24"/>
          <w:lang w:val="en-GB"/>
        </w:rPr>
        <w:t>nonymous independent peer review process.</w:t>
      </w:r>
    </w:p>
    <w:p w14:paraId="7D6E0840" w14:textId="77777777" w:rsidR="00BA4F8F" w:rsidRPr="00085DCF" w:rsidRDefault="00A76744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Each manuscript is evaluated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by at least one reviewer.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Reviewers must not be employed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at the same workplace as the author or any of the co-authors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>and can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not </w:t>
      </w:r>
      <w:r w:rsidR="004266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evaluate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42668F" w:rsidRPr="00085DCF">
        <w:rPr>
          <w:rFonts w:ascii="Times New Roman" w:hAnsi="Times New Roman" w:cs="Times New Roman"/>
          <w:sz w:val="24"/>
          <w:szCs w:val="24"/>
          <w:lang w:val="en-GB"/>
        </w:rPr>
        <w:t>manuscript if they have any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conflict of interest regarding the text reviewed.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Re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iew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rs must be experts 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 the field the manuscript deals with, commonly 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members of academic staff or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>ers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>otentially persons outside acad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mia, 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nevertheless 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dedicated 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experts 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 the </w:t>
      </w:r>
      <w:r w:rsidR="00F95EC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relevant </w:t>
      </w:r>
      <w:r w:rsidR="00F927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field. </w:t>
      </w:r>
    </w:p>
    <w:p w14:paraId="013F8AD8" w14:textId="77777777" w:rsidR="00BA4F8F" w:rsidRPr="00085DCF" w:rsidRDefault="00463B1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lastRenderedPageBreak/>
        <w:t>The p</w:t>
      </w:r>
      <w:r w:rsidR="00665AD4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65AD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 review 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>process is mutually anonymous. Neither reviewer nor author are aware o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the other’s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identity, which is secured by editorial staff by omitting from the text any piece of information which may lead to 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identification of reviewer or author. </w:t>
      </w:r>
    </w:p>
    <w:p w14:paraId="7DBE433A" w14:textId="77777777" w:rsidR="00BA4F8F" w:rsidRPr="00085DCF" w:rsidRDefault="001C621A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Reviewer may either recommend the manuscript for publication, recom</w:t>
      </w:r>
      <w:r w:rsidR="00A5417A" w:rsidRPr="00085DCF"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end that the manuscript shall be returned for 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>revision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or recommend not to publish the manuscript, alwa</w:t>
      </w:r>
      <w:r w:rsidR="0042668F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s with due</w:t>
      </w:r>
      <w:r w:rsidR="00A5417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justification</w:t>
      </w:r>
      <w:r w:rsidR="00D86A02" w:rsidRPr="00085DCF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</w:t>
      </w:r>
      <w:r w:rsidR="00A5417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viewer evaluates manuscripts </w:t>
      </w:r>
      <w:r w:rsidR="002107CD" w:rsidRPr="00085DCF">
        <w:rPr>
          <w:rFonts w:ascii="Times New Roman" w:hAnsi="Times New Roman" w:cs="Times New Roman"/>
          <w:sz w:val="24"/>
          <w:szCs w:val="24"/>
          <w:lang w:val="en-GB"/>
        </w:rPr>
        <w:t>considering</w:t>
      </w:r>
      <w:r w:rsidR="00A5417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formal and content-related criteria. </w:t>
      </w:r>
    </w:p>
    <w:p w14:paraId="07260235" w14:textId="78EB0898" w:rsidR="00BA4F8F" w:rsidRPr="00085DCF" w:rsidRDefault="00A5417A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Peer review reports are 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submitted to the editorial board which</w:t>
      </w:r>
      <w:r w:rsidR="000767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select manuscripts to be</w:t>
      </w:r>
      <w:r w:rsidR="00E5741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671E" w:rsidRPr="00085DCF">
        <w:rPr>
          <w:rFonts w:ascii="Times New Roman" w:hAnsi="Times New Roman" w:cs="Times New Roman"/>
          <w:sz w:val="24"/>
          <w:szCs w:val="24"/>
          <w:lang w:val="en-GB"/>
        </w:rPr>
        <w:t>published and decide which manuscripts will be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767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returned for 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>revision</w:t>
      </w:r>
      <w:r w:rsidR="000767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07671E" w:rsidRPr="00085DCF">
        <w:rPr>
          <w:rFonts w:ascii="Times New Roman" w:hAnsi="Times New Roman" w:cs="Times New Roman"/>
          <w:sz w:val="24"/>
          <w:szCs w:val="24"/>
          <w:lang w:val="en-GB"/>
        </w:rPr>
        <w:t>nd which will be rejected. Editorial board ma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y also decide to publish the manuscript in any </w:t>
      </w:r>
      <w:r w:rsidR="00AE2C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subsequent </w:t>
      </w:r>
      <w:r w:rsidR="00CF3685" w:rsidRPr="00085DCF">
        <w:rPr>
          <w:rFonts w:ascii="Times New Roman" w:hAnsi="Times New Roman" w:cs="Times New Roman"/>
          <w:sz w:val="24"/>
          <w:szCs w:val="24"/>
          <w:lang w:val="en-GB"/>
        </w:rPr>
        <w:t>issue of the Journal.</w:t>
      </w:r>
    </w:p>
    <w:p w14:paraId="582F6D1D" w14:textId="77777777" w:rsidR="00A17244" w:rsidRPr="00085DCF" w:rsidRDefault="00D86A02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Editorial 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>office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will notify the 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uthor of the manuscript about </w:t>
      </w:r>
      <w:r w:rsidR="00AE2C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result of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peer review proces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AE2C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about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the decision of editorial board without undue delay</w:t>
      </w:r>
      <w:r w:rsidR="00AE2CB0" w:rsidRPr="00085DCF">
        <w:rPr>
          <w:rFonts w:ascii="Times New Roman" w:hAnsi="Times New Roman" w:cs="Times New Roman"/>
          <w:sz w:val="24"/>
          <w:szCs w:val="24"/>
          <w:lang w:val="en-GB"/>
        </w:rPr>
        <w:t>. In case that</w:t>
      </w:r>
      <w:r w:rsidR="00A1724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returning of the manuscript to the author for revision is recommended</w:t>
      </w:r>
      <w:r w:rsidR="00AE2C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724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 the peer review 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>report, editorial office informs</w:t>
      </w:r>
      <w:r w:rsidR="00A1724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 author of reviewer’s recommendation and stipulates relevant time frame for the revision of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A1724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manuscript.  After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revised manuscript is </w:t>
      </w:r>
      <w:r w:rsidR="00A17244" w:rsidRPr="00085DCF">
        <w:rPr>
          <w:rFonts w:ascii="Times New Roman" w:hAnsi="Times New Roman" w:cs="Times New Roman"/>
          <w:sz w:val="24"/>
          <w:szCs w:val="24"/>
          <w:lang w:val="en-GB"/>
        </w:rPr>
        <w:t>submitt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it is then passed o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to the peer review process. In this case reviewers may only recommend the manuscript to be published or not to be published. In case that </w:t>
      </w:r>
      <w:r w:rsidR="00463B1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>manuscript is not recommended for publi</w:t>
      </w:r>
      <w:r w:rsidR="00653FA9" w:rsidRPr="00085DCF">
        <w:rPr>
          <w:rFonts w:ascii="Times New Roman" w:hAnsi="Times New Roman" w:cs="Times New Roman"/>
          <w:sz w:val="24"/>
          <w:szCs w:val="24"/>
          <w:lang w:val="en-GB"/>
        </w:rPr>
        <w:t>cation, editorial office informs</w:t>
      </w:r>
      <w:r w:rsidR="008E743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 author of justification of such decision. </w:t>
      </w:r>
    </w:p>
    <w:p w14:paraId="2E79E4C7" w14:textId="77777777" w:rsidR="00BA4F8F" w:rsidRPr="00085DCF" w:rsidRDefault="00626A4E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Editorial </w:t>
      </w:r>
      <w:r w:rsidR="00657459" w:rsidRPr="00085DCF">
        <w:rPr>
          <w:rFonts w:ascii="Times New Roman" w:hAnsi="Times New Roman" w:cs="Times New Roman"/>
          <w:sz w:val="24"/>
          <w:szCs w:val="24"/>
          <w:lang w:val="en-GB"/>
        </w:rPr>
        <w:t>office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archives the review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rs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evaluation for the length of 5 </w:t>
      </w:r>
      <w:r w:rsidR="002A5801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ears. </w:t>
      </w:r>
    </w:p>
    <w:p w14:paraId="5E9AF829" w14:textId="7A2F1D79" w:rsidR="00926AFC" w:rsidRPr="00085DCF" w:rsidRDefault="00926AFC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39F6936" w14:textId="536ADF98" w:rsidR="00BA4F8F" w:rsidRPr="00085DCF" w:rsidRDefault="00A77D40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Content</w:t>
      </w:r>
      <w:r w:rsidR="002954E7" w:rsidRPr="00085DCF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related</w:t>
      </w:r>
      <w:r w:rsidR="003853C6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244F59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Criteria </w:t>
      </w:r>
      <w:r w:rsidR="003853C6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926AFC" w:rsidRPr="00085DCF">
        <w:rPr>
          <w:rFonts w:ascii="Times New Roman" w:hAnsi="Times New Roman" w:cs="Times New Roman"/>
          <w:b/>
          <w:sz w:val="24"/>
          <w:szCs w:val="24"/>
          <w:lang w:val="en-GB"/>
        </w:rPr>
        <w:t>E</w:t>
      </w:r>
      <w:r w:rsidR="003853C6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valuating </w:t>
      </w:r>
      <w:r w:rsidR="00926AFC" w:rsidRPr="00085DCF">
        <w:rPr>
          <w:rFonts w:ascii="Times New Roman" w:hAnsi="Times New Roman" w:cs="Times New Roman"/>
          <w:b/>
          <w:sz w:val="24"/>
          <w:szCs w:val="24"/>
          <w:lang w:val="en-GB"/>
        </w:rPr>
        <w:t>M</w:t>
      </w:r>
      <w:r w:rsidR="003853C6" w:rsidRPr="00085DCF">
        <w:rPr>
          <w:rFonts w:ascii="Times New Roman" w:hAnsi="Times New Roman" w:cs="Times New Roman"/>
          <w:b/>
          <w:sz w:val="24"/>
          <w:szCs w:val="24"/>
          <w:lang w:val="en-GB"/>
        </w:rPr>
        <w:t>anuscript</w:t>
      </w:r>
      <w:r w:rsidR="001223FC" w:rsidRPr="00085DCF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</w:p>
    <w:p w14:paraId="75942A29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A77D40" w:rsidRPr="00085DCF">
        <w:rPr>
          <w:rFonts w:ascii="Times New Roman" w:hAnsi="Times New Roman" w:cs="Times New Roman"/>
          <w:sz w:val="24"/>
          <w:szCs w:val="24"/>
          <w:lang w:val="en-GB"/>
        </w:rPr>
        <w:t>Authenticity/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Authorship</w:t>
      </w:r>
    </w:p>
    <w:p w14:paraId="5022562A" w14:textId="4610BD15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– O</w:t>
      </w:r>
      <w:r w:rsidR="001223FC" w:rsidRPr="00085DC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igin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ality</w:t>
      </w:r>
    </w:p>
    <w:p w14:paraId="5050590E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A77D40" w:rsidRPr="00085DCF">
        <w:rPr>
          <w:rFonts w:ascii="Times New Roman" w:hAnsi="Times New Roman" w:cs="Times New Roman"/>
          <w:sz w:val="24"/>
          <w:szCs w:val="24"/>
          <w:lang w:val="en-GB"/>
        </w:rPr>
        <w:t>Legal history subject</w:t>
      </w:r>
    </w:p>
    <w:p w14:paraId="35755916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– Cita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="00430DBA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543798" w:rsidRPr="00085DCF">
        <w:rPr>
          <w:rFonts w:ascii="Times New Roman" w:hAnsi="Times New Roman" w:cs="Times New Roman"/>
          <w:sz w:val="24"/>
          <w:szCs w:val="24"/>
          <w:lang w:val="en-GB"/>
        </w:rPr>
        <w:t>/Quotation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potential</w:t>
      </w:r>
    </w:p>
    <w:p w14:paraId="71E76327" w14:textId="77777777" w:rsidR="00E572F2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Contribution to professional public</w:t>
      </w:r>
    </w:p>
    <w:p w14:paraId="54D3B7EB" w14:textId="77777777" w:rsidR="00A77D40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430DBA" w:rsidRPr="00085DCF">
        <w:rPr>
          <w:rFonts w:ascii="Times New Roman" w:hAnsi="Times New Roman" w:cs="Times New Roman"/>
          <w:sz w:val="24"/>
          <w:szCs w:val="24"/>
          <w:lang w:val="en-GB"/>
        </w:rPr>
        <w:t>Comprehensibility</w:t>
      </w:r>
    </w:p>
    <w:p w14:paraId="594389D0" w14:textId="34139722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06D6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758" w:rsidRPr="00085DCF">
        <w:rPr>
          <w:rFonts w:ascii="Times New Roman" w:hAnsi="Times New Roman" w:cs="Times New Roman"/>
          <w:sz w:val="24"/>
          <w:szCs w:val="24"/>
          <w:lang w:val="en-GB"/>
        </w:rPr>
        <w:t>Observing the methodology</w:t>
      </w:r>
      <w:r w:rsidR="00926AF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80758" w:rsidRPr="00085DCF">
        <w:rPr>
          <w:rFonts w:ascii="Times New Roman" w:hAnsi="Times New Roman" w:cs="Times New Roman"/>
          <w:sz w:val="24"/>
          <w:szCs w:val="24"/>
          <w:lang w:val="en-GB"/>
        </w:rPr>
        <w:t>for writing professional work including the consideration</w:t>
      </w:r>
      <w:r w:rsidR="00306D6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68075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 the follow-up to the current state of knowledge</w:t>
      </w:r>
    </w:p>
    <w:p w14:paraId="0F0AC96E" w14:textId="77777777" w:rsidR="00306D65" w:rsidRPr="00085DCF" w:rsidRDefault="00306D65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BDE44C6" w14:textId="3A797D33" w:rsidR="00BA4F8F" w:rsidRPr="00085DCF" w:rsidRDefault="004C2499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Format of</w:t>
      </w:r>
      <w:r w:rsidR="0047002C"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</w:t>
      </w:r>
      <w:r w:rsidR="00430DBA" w:rsidRPr="00085DCF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47002C" w:rsidRPr="00085DCF">
        <w:rPr>
          <w:rFonts w:ascii="Times New Roman" w:hAnsi="Times New Roman" w:cs="Times New Roman"/>
          <w:b/>
          <w:sz w:val="24"/>
          <w:szCs w:val="24"/>
          <w:lang w:val="en-GB"/>
        </w:rPr>
        <w:t>ext</w:t>
      </w:r>
    </w:p>
    <w:p w14:paraId="0901222C" w14:textId="77777777" w:rsidR="00BA4F8F" w:rsidRPr="00085DCF" w:rsidRDefault="00FE1292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Accepted formats of twxts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: *.docx, *.doc.</w:t>
      </w:r>
    </w:p>
    <w:p w14:paraId="0B8894FB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C80DFE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lastRenderedPageBreak/>
        <w:t>St</w:t>
      </w:r>
      <w:r w:rsidR="00E572F2" w:rsidRPr="00085DC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FE1292" w:rsidRPr="00085DCF">
        <w:rPr>
          <w:rFonts w:ascii="Times New Roman" w:hAnsi="Times New Roman" w:cs="Times New Roman"/>
          <w:sz w:val="24"/>
          <w:szCs w:val="24"/>
          <w:lang w:val="en-GB"/>
        </w:rPr>
        <w:t>cture</w:t>
      </w:r>
    </w:p>
    <w:p w14:paraId="42CD9494" w14:textId="503DAD2F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Studie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student 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>work or material shall always contain at the beginning: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title of the manuscript, the name of the author,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abstract in English including English title of the manuscript,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keywords 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 English, keywords In Czech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22733E" w:rsidRPr="00085DCF">
        <w:rPr>
          <w:rFonts w:ascii="Times New Roman" w:hAnsi="Times New Roman" w:cs="Times New Roman"/>
          <w:sz w:val="24"/>
          <w:szCs w:val="24"/>
          <w:lang w:val="en-GB"/>
        </w:rPr>
        <w:t>Slovak) (unless the manuscript is submitted by a foreign author</w:t>
      </w:r>
      <w:r w:rsidR="004E6DE0" w:rsidRPr="00085DC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E6DE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author’s affiliation, author’s contact email address. Furthermore, the author may indicate appropriate dedication to a specific project. Then follows the text itself in 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>the following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structure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introduction, </w:t>
      </w:r>
      <w:r w:rsidR="00C20419" w:rsidRPr="00085DCF">
        <w:rPr>
          <w:rFonts w:ascii="Times New Roman" w:hAnsi="Times New Roman" w:cs="Times New Roman"/>
          <w:sz w:val="24"/>
          <w:szCs w:val="24"/>
          <w:lang w:val="en-GB"/>
        </w:rPr>
        <w:t>contents</w:t>
      </w:r>
      <w:r w:rsidR="004E6DE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conclusion. </w:t>
      </w:r>
    </w:p>
    <w:p w14:paraId="63C9BA4B" w14:textId="04D7241C" w:rsidR="00BA4F8F" w:rsidRPr="00085DCF" w:rsidRDefault="00774A8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Always send the bibliography 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n the file itself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his is necessary for allocation 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>o-called DOI (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Digital Object Identifier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 which is </w:t>
      </w:r>
      <w:r w:rsidR="00F4594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>centralized commercial system of identif</w:t>
      </w:r>
      <w:r w:rsidR="0085269C" w:rsidRPr="00085DCF">
        <w:rPr>
          <w:rFonts w:ascii="Times New Roman" w:hAnsi="Times New Roman" w:cs="Times New Roman"/>
          <w:sz w:val="24"/>
          <w:szCs w:val="24"/>
          <w:lang w:val="en-GB"/>
        </w:rPr>
        <w:t>ying</w:t>
      </w:r>
      <w:r w:rsidR="004D1017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works accessible in digital form.</w:t>
      </w:r>
    </w:p>
    <w:p w14:paraId="4CFCC8DB" w14:textId="77777777" w:rsidR="00BA4F8F" w:rsidRPr="00085DCF" w:rsidRDefault="00626A4E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Text Structure</w:t>
      </w:r>
    </w:p>
    <w:p w14:paraId="18B24BD5" w14:textId="4C90FE25" w:rsidR="00323341" w:rsidRPr="00085DCF" w:rsidRDefault="00626A4E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For text s</w:t>
      </w:r>
      <w:r w:rsidR="00D07579" w:rsidRPr="00085D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ruc</w:t>
      </w:r>
      <w:r w:rsidR="00A763B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ture </w:t>
      </w:r>
      <w:r w:rsidR="00D075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use homogeneous hierarchy of titles, 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differentiate </w:t>
      </w:r>
      <w:r w:rsidR="00D075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individual levels by means of MS Word styles or by 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using </w:t>
      </w:r>
      <w:r w:rsidR="00D07579" w:rsidRPr="00085DCF">
        <w:rPr>
          <w:rFonts w:ascii="Times New Roman" w:hAnsi="Times New Roman" w:cs="Times New Roman"/>
          <w:sz w:val="24"/>
          <w:szCs w:val="24"/>
          <w:lang w:val="en-GB"/>
        </w:rPr>
        <w:t>the num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erals offered by MS Word function Numbering. Never number manually and do not </w:t>
      </w:r>
      <w:r w:rsidR="003233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indent 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>using the space bar. Unless it</w:t>
      </w:r>
      <w:r w:rsidR="003233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5269C" w:rsidRPr="00085DCF">
        <w:rPr>
          <w:rFonts w:ascii="Times New Roman" w:hAnsi="Times New Roman" w:cs="Times New Roman"/>
          <w:sz w:val="24"/>
          <w:szCs w:val="24"/>
          <w:lang w:val="en-GB"/>
        </w:rPr>
        <w:t>absolutely</w:t>
      </w:r>
      <w:r w:rsidR="0032334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8666D" w:rsidRPr="00085DCF">
        <w:rPr>
          <w:rFonts w:ascii="Times New Roman" w:hAnsi="Times New Roman" w:cs="Times New Roman"/>
          <w:sz w:val="24"/>
          <w:szCs w:val="24"/>
          <w:lang w:val="en-GB"/>
        </w:rPr>
        <w:t>necessary please do no</w:t>
      </w:r>
      <w:r w:rsidR="00323341" w:rsidRPr="00085DCF">
        <w:rPr>
          <w:rFonts w:ascii="Times New Roman" w:hAnsi="Times New Roman" w:cs="Times New Roman"/>
          <w:sz w:val="24"/>
          <w:szCs w:val="24"/>
          <w:lang w:val="en-GB"/>
        </w:rPr>
        <w:t>t use more than three levels of titles.</w:t>
      </w:r>
    </w:p>
    <w:p w14:paraId="0B13EECB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BC8F01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Form</w:t>
      </w:r>
      <w:r w:rsidR="00FE1292" w:rsidRPr="00085DCF">
        <w:rPr>
          <w:rFonts w:ascii="Times New Roman" w:hAnsi="Times New Roman" w:cs="Times New Roman"/>
          <w:sz w:val="24"/>
          <w:szCs w:val="24"/>
          <w:lang w:val="en-GB"/>
        </w:rPr>
        <w:t>atting</w:t>
      </w:r>
    </w:p>
    <w:p w14:paraId="5AC6E81D" w14:textId="77777777" w:rsidR="00BA4F8F" w:rsidRPr="00085DCF" w:rsidRDefault="00323341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Write the text fluidly without indenting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D64AE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align text-justify,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start new </w:t>
      </w:r>
      <w:r w:rsidR="00D64AE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paragraphs using the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enter key, </w:t>
      </w:r>
      <w:r w:rsidR="00D64AE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do not insert tabulator or several spaces in front of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 paragraph. </w:t>
      </w:r>
      <w:r w:rsidR="00D64AE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Do not use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word-division. Use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font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font size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12, 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line 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>spacing 1,5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6F3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margin format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2,5 cm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on both sides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BC376B5" w14:textId="77777777" w:rsidR="001A3307" w:rsidRPr="00085DCF" w:rsidRDefault="001A3307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4ADACE3" w14:textId="77777777" w:rsidR="00BA4F8F" w:rsidRPr="00085DCF" w:rsidRDefault="00313D3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Footnote </w:t>
      </w:r>
      <w:r w:rsidR="00820F56" w:rsidRPr="00085DCF">
        <w:rPr>
          <w:rFonts w:ascii="Times New Roman" w:hAnsi="Times New Roman" w:cs="Times New Roman"/>
          <w:sz w:val="24"/>
          <w:szCs w:val="24"/>
          <w:lang w:val="en-GB"/>
        </w:rPr>
        <w:t>Apparatus</w:t>
      </w:r>
    </w:p>
    <w:p w14:paraId="05CE3D9C" w14:textId="71729F37" w:rsidR="00BA4F8F" w:rsidRPr="00085DCF" w:rsidRDefault="00820F5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For footnotes use automated computerized function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provided by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Word </w:t>
      </w:r>
      <w:r w:rsidR="00B80719" w:rsidRPr="00085DC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Inse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 footnote“</w:t>
      </w:r>
      <w:r w:rsidR="00C05785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from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he Reference</w:t>
      </w:r>
      <w:r w:rsidR="003D471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D7B77" w:rsidRPr="00085DCF">
        <w:rPr>
          <w:rFonts w:ascii="Times New Roman" w:hAnsi="Times New Roman" w:cs="Times New Roman"/>
          <w:sz w:val="24"/>
          <w:szCs w:val="24"/>
          <w:lang w:val="en-GB"/>
        </w:rPr>
        <w:t>tab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Use the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Times New Roman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font, 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font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size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10,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>line spacing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>single.</w:t>
      </w:r>
    </w:p>
    <w:p w14:paraId="541E458A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5E9DFE" w14:textId="77777777" w:rsidR="00BA4F8F" w:rsidRPr="00085DCF" w:rsidRDefault="0025624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Instructions for text unification</w:t>
      </w:r>
    </w:p>
    <w:p w14:paraId="50DFF177" w14:textId="5552EFA6" w:rsidR="00BA4F8F" w:rsidRPr="00085DCF" w:rsidRDefault="0025624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Be consistent while preparing the text. Once you decide for a certain variant, use it in the whole manuscript. If, for instance, you introduce the date it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is not possible to use 1. 1. 2018 once, and then January 1, 2018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subsequently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; or introducing the name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JUDr. Karel Kramář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for the first time, then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dr.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Kramář,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then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JUDr. K. Kramář,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etc. </w:t>
      </w:r>
    </w:p>
    <w:p w14:paraId="3A3F340E" w14:textId="77777777" w:rsidR="008732CF" w:rsidRPr="00085DCF" w:rsidRDefault="008732C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5BCBE0D" w14:textId="69C09815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AA40C6" w:rsidRPr="00085DCF">
        <w:rPr>
          <w:rFonts w:ascii="Times New Roman" w:hAnsi="Times New Roman" w:cs="Times New Roman"/>
          <w:sz w:val="24"/>
          <w:szCs w:val="24"/>
          <w:lang w:val="en-GB"/>
        </w:rPr>
        <w:t>Italic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 b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>ld characters</w:t>
      </w:r>
    </w:p>
    <w:p w14:paraId="54D3BEB4" w14:textId="77777777" w:rsidR="00BA4F8F" w:rsidRPr="00085DCF" w:rsidRDefault="00AA40C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lastRenderedPageBreak/>
        <w:t>Use italics only for foreign language terms. Do not use italics in text citations. i.e.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with citations do not use 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>quotation marks (inverted commas)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 italics simultaneousl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use just </w:t>
      </w:r>
      <w:r w:rsidR="0067769A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quotation marks. </w:t>
      </w:r>
    </w:p>
    <w:p w14:paraId="5A47F241" w14:textId="296C7BE4" w:rsidR="00BA4F8F" w:rsidRPr="00085DCF" w:rsidRDefault="0067769A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Use b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ld characters only to indicate the word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or phrase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which are crucial for understanding the meaning of the sentence o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paragraph. Do not use this type of 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typeface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for marking longer passages</w:t>
      </w:r>
      <w:r w:rsidR="006673F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whole paragraphs or 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>huge number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673F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of words in the text.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52592EA" w14:textId="15019139" w:rsidR="00BA4F8F" w:rsidRPr="00085DCF" w:rsidRDefault="006673F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Do no use </w:t>
      </w:r>
      <w:r w:rsidR="00CB15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character spacing </w:t>
      </w:r>
      <w:r w:rsidR="008C129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(tracking, kerning, </w:t>
      </w:r>
      <w:r w:rsidR="00006AC1" w:rsidRPr="00085DCF">
        <w:rPr>
          <w:rFonts w:ascii="Times New Roman" w:hAnsi="Times New Roman" w:cs="Times New Roman"/>
          <w:sz w:val="24"/>
          <w:szCs w:val="24"/>
          <w:lang w:val="en-GB"/>
        </w:rPr>
        <w:t>etc.</w:t>
      </w:r>
      <w:r w:rsidR="008C129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CB153B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>r any alternate design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neither by hand nor by the means of 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>selection in MS Word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CB15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B746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Do not use underl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ining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or b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ld italics.    </w:t>
      </w:r>
    </w:p>
    <w:p w14:paraId="5D81D2AE" w14:textId="77777777" w:rsidR="00CB153B" w:rsidRPr="00085DCF" w:rsidRDefault="00CB153B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87C357A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>Quotation marks, commas, periods, spaces</w:t>
      </w:r>
    </w:p>
    <w:p w14:paraId="301C621D" w14:textId="77777777" w:rsidR="00BA4F8F" w:rsidRPr="00085DCF" w:rsidRDefault="008732C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Periods are placed after question marks with the exception when the citation consists of a full grammatical sentence structure.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4BECAF60" w14:textId="77777777" w:rsidR="00BA4F8F" w:rsidRPr="00085DCF" w:rsidRDefault="008732C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Use only one space following periods.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210E298" w14:textId="6D082A19" w:rsidR="00BA4F8F" w:rsidRPr="00085DCF" w:rsidRDefault="008732C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Footnotes are placed after punctuation marks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after periods, commas, question marks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semicolons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out of question marks and parenthes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s, unless they refer only to the part of the text in question marks or parenthes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</w:p>
    <w:p w14:paraId="6CD1D08F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>Abbreviations</w:t>
      </w:r>
    </w:p>
    <w:p w14:paraId="483AFB01" w14:textId="6D43FDFC" w:rsidR="00BA4F8F" w:rsidRPr="00085DCF" w:rsidRDefault="00942869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Abbreviations can be 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utilized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without further explanation only in case these are generally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understood and are frequently and unequivocally used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>(e.g. UN, ABGB, CC). In case that it is neces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>ary to use in the manuscript an ab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>reviation which is not commonly used it is possible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to define it 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>when it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’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>s used in the text for the first time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with reference to the abbreviated concept</w:t>
      </w:r>
      <w:r w:rsidR="0060797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Act No. 101/2000 Sb., on the Protection of Personal Data and on Amendments to Certain Acts, as amended by subsequent regulations, 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hereafter </w:t>
      </w:r>
      <w:r w:rsidR="00E7637D" w:rsidRPr="00085DC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APPD</w:t>
      </w:r>
      <w:r w:rsidR="00F26A72" w:rsidRPr="00085DCF">
        <w:rPr>
          <w:rFonts w:ascii="Times New Roman" w:hAnsi="Times New Roman" w:cs="Times New Roman"/>
          <w:sz w:val="24"/>
          <w:szCs w:val="24"/>
          <w:lang w:val="en-GB"/>
        </w:rPr>
        <w:t>“).</w:t>
      </w:r>
    </w:p>
    <w:p w14:paraId="19BC3559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45764F5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431251" w:rsidRPr="00085DCF">
        <w:rPr>
          <w:rFonts w:ascii="Times New Roman" w:hAnsi="Times New Roman" w:cs="Times New Roman"/>
          <w:sz w:val="24"/>
          <w:szCs w:val="24"/>
          <w:lang w:val="en-GB"/>
        </w:rPr>
        <w:t>Pictures, tables and other functions</w:t>
      </w:r>
    </w:p>
    <w:p w14:paraId="07C8EBBD" w14:textId="41D9916D" w:rsidR="00FF54A4" w:rsidRPr="00085DCF" w:rsidRDefault="001C7EA2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Tables shall be designed by the installed MS Word table editor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Use simple format</w:t>
      </w:r>
      <w:r w:rsidR="00FF54A4" w:rsidRPr="00085D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black colo</w:t>
      </w:r>
      <w:r w:rsidR="00F52E70" w:rsidRPr="00085DC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r, 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single line-type,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text format</w:t>
      </w:r>
      <w:r w:rsidR="00FF54A4" w:rsidRPr="00085DCF">
        <w:rPr>
          <w:rFonts w:ascii="Times New Roman" w:hAnsi="Times New Roman" w:cs="Times New Roman"/>
          <w:sz w:val="24"/>
          <w:szCs w:val="24"/>
          <w:lang w:val="en-GB"/>
        </w:rPr>
        <w:t>ti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ng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do not use any shading or multiple line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types. Add special requirements into the 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mail 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together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submitted manuscript. 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>Place the table in the manuscript or submit it in a separate file and refer to the spot in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70E4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text where it shall be inserted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54A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e.g. in a way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&lt;&gt;. 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>Submit 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ab</w:t>
      </w:r>
      <w:r w:rsidR="00FF54A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les designed in MS Excel editor in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FF54A4" w:rsidRPr="00085DCF">
        <w:rPr>
          <w:rFonts w:ascii="Times New Roman" w:hAnsi="Times New Roman" w:cs="Times New Roman"/>
          <w:sz w:val="24"/>
          <w:szCs w:val="24"/>
          <w:lang w:val="en-GB"/>
        </w:rPr>
        <w:t>eparate files.</w:t>
      </w:r>
    </w:p>
    <w:p w14:paraId="4208783E" w14:textId="77777777" w:rsidR="00BA4F8F" w:rsidRPr="00085DCF" w:rsidRDefault="008230F2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Image document</w:t>
      </w:r>
      <w:r w:rsidR="001C0D96" w:rsidRPr="00085DCF">
        <w:rPr>
          <w:rFonts w:ascii="Times New Roman" w:hAnsi="Times New Roman" w:cs="Times New Roman"/>
          <w:sz w:val="24"/>
          <w:szCs w:val="24"/>
          <w:lang w:val="en-GB"/>
        </w:rPr>
        <w:t>ation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0D96" w:rsidRPr="00085DCF">
        <w:rPr>
          <w:rFonts w:ascii="Times New Roman" w:hAnsi="Times New Roman" w:cs="Times New Roman"/>
          <w:sz w:val="24"/>
          <w:szCs w:val="24"/>
          <w:lang w:val="en-GB"/>
        </w:rPr>
        <w:t>shall be submitted in electronic form in a separate file. Required formats and definition for image materials in electronic form (submit image materials without compression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):</w:t>
      </w:r>
    </w:p>
    <w:p w14:paraId="59F9C068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1C0D96" w:rsidRPr="00085DCF">
        <w:rPr>
          <w:rFonts w:ascii="Times New Roman" w:hAnsi="Times New Roman" w:cs="Times New Roman"/>
          <w:sz w:val="24"/>
          <w:szCs w:val="24"/>
          <w:lang w:val="en-GB"/>
        </w:rPr>
        <w:t>line-dra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1C0D96" w:rsidRPr="00085DC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line-drawing pictures, e.g. graphs, diagrams, schemes, et al.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.): form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*.pdf, *.eps; 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definition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1200 dpi 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(when sized 1 : 1)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14:paraId="5D574679" w14:textId="438C20F2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– autotype (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halftone pictures, e.g. photographs, et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.): form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 *.jpg, *.tiff, *.pdf, *.eps; 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definition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300 dpi (</w:t>
      </w:r>
      <w:r w:rsidR="009E362D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when sized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1 : 1).</w:t>
      </w:r>
    </w:p>
    <w:p w14:paraId="783770FC" w14:textId="77777777" w:rsidR="00BA4F8F" w:rsidRPr="00085DCF" w:rsidRDefault="003F312C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Never insert pictures into the text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by doing so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MS Word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will </w:t>
      </w:r>
      <w:r w:rsidR="00E4732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irreversibly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qualitatively degrade);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name electronic </w:t>
      </w:r>
      <w:r w:rsidR="00E47321" w:rsidRPr="00085DCF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iles uniforml</w:t>
      </w:r>
      <w:r w:rsidR="00E47321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Pic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1.tif,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Pic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2.tif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, etc.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) a</w:t>
      </w:r>
      <w:r w:rsidR="00E4732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nd just mark the spots where </w:t>
      </w:r>
      <w:r w:rsidR="00C7231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pictures </w:t>
      </w:r>
      <w:r w:rsidR="00E47321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should be placed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printed version of the text.</w:t>
      </w:r>
    </w:p>
    <w:p w14:paraId="01F67C5F" w14:textId="773A6959" w:rsidR="00BA4F8F" w:rsidRPr="00085DCF" w:rsidRDefault="00C20419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Graph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shall be created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either in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MS Word/Excel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editors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in black and white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or in vector format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(*.pdf, *.eps). 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When submitting gra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hs in Excel full data is neede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, e.g.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gra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phs downloaded from the Interne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are not sufficient for publication. Submit graphs in separate files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e.g.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Graf1.doc, Graf1.xls) 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and refer to the spot in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>text wher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it should be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inserted</w:t>
      </w:r>
      <w:r w:rsidR="003853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e.g. in a way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&lt;&gt;. </w:t>
      </w:r>
      <w:r w:rsidR="00226BF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After agreement it is possible to submit a graph in the format of a picture in sufficient definition. </w:t>
      </w:r>
    </w:p>
    <w:p w14:paraId="680DEFB2" w14:textId="77777777" w:rsidR="00BA4F8F" w:rsidRPr="00085DCF" w:rsidRDefault="00E00A06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Tables, pictures and graphs will be printed in black and white. </w:t>
      </w:r>
    </w:p>
    <w:p w14:paraId="79B17FCA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9807074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Bibliogra</w:t>
      </w:r>
      <w:r w:rsidR="008732C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phic data </w:t>
      </w:r>
    </w:p>
    <w:p w14:paraId="3F66E696" w14:textId="16E86BBA" w:rsidR="00BA4F8F" w:rsidRPr="00085DCF" w:rsidRDefault="008732C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Citation patterns 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can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21469F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found in the document </w:t>
      </w:r>
      <w:r w:rsidR="00E4548C" w:rsidRPr="00085DC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Instructions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Authors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3D471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>which can be dow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>loaded using the reference on the bottom of this page.</w:t>
      </w:r>
    </w:p>
    <w:p w14:paraId="69A8D72A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D535BD3" w14:textId="77777777" w:rsidR="00BA4F8F" w:rsidRPr="00085DCF" w:rsidRDefault="00F107B0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Editing of </w:t>
      </w:r>
      <w:r w:rsidR="00FF6758" w:rsidRPr="00085DCF">
        <w:rPr>
          <w:rFonts w:ascii="Times New Roman" w:hAnsi="Times New Roman" w:cs="Times New Roman"/>
          <w:b/>
          <w:sz w:val="24"/>
          <w:szCs w:val="24"/>
          <w:lang w:val="en-GB"/>
        </w:rPr>
        <w:t>P</w:t>
      </w: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roofre</w:t>
      </w:r>
      <w:r w:rsidR="00FF6758" w:rsidRPr="00085DCF"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ding</w:t>
      </w:r>
    </w:p>
    <w:p w14:paraId="51F660E7" w14:textId="77777777" w:rsidR="00BA4F8F" w:rsidRPr="00085DCF" w:rsidRDefault="00D44F79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Editorial staff prefer</w:t>
      </w:r>
      <w:r w:rsidR="0072790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 proofre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>din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g be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submitted into the document in electronic version in the format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.pdf, </w:t>
      </w:r>
      <w:r w:rsidR="00F107B0" w:rsidRPr="00085DCF">
        <w:rPr>
          <w:rFonts w:ascii="Times New Roman" w:hAnsi="Times New Roman" w:cs="Times New Roman"/>
          <w:sz w:val="24"/>
          <w:szCs w:val="24"/>
          <w:lang w:val="en-GB"/>
        </w:rPr>
        <w:t>according to the instructions provided at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3F0610C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http://www.cupress.cuni.cz/ink2_stat/pages/files/Jak%20na%20korektury%20v%20PDF.pdf</w:t>
      </w:r>
    </w:p>
    <w:p w14:paraId="67C7EF1C" w14:textId="6D7983BA" w:rsidR="00BA4F8F" w:rsidRPr="00085DCF" w:rsidRDefault="0070622C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Unless it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is possible to carry out proofreading electronically it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is possible to do </w:t>
      </w:r>
      <w:r w:rsidR="0072790B" w:rsidRPr="00085DCF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using common </w:t>
      </w:r>
      <w:r w:rsidR="005716B4" w:rsidRPr="00085DCF">
        <w:rPr>
          <w:rFonts w:ascii="Times New Roman" w:hAnsi="Times New Roman" w:cs="Times New Roman"/>
          <w:sz w:val="24"/>
          <w:szCs w:val="24"/>
          <w:lang w:val="en-GB"/>
        </w:rPr>
        <w:t>proofreading marks, according t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5716B4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 instructions provided at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7C2CF8C8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http://www.cupress.cuni.cz/ink2_stat/pages/files/korekturni_znacky.pdf</w:t>
      </w:r>
    </w:p>
    <w:p w14:paraId="64511B46" w14:textId="4D9FD12B" w:rsidR="00BA4F8F" w:rsidRPr="00085DCF" w:rsidRDefault="00297EF8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Proofreading must be </w:t>
      </w:r>
      <w:r w:rsidR="002954E7" w:rsidRPr="00085DCF">
        <w:rPr>
          <w:rFonts w:ascii="Times New Roman" w:hAnsi="Times New Roman" w:cs="Times New Roman"/>
          <w:sz w:val="24"/>
          <w:szCs w:val="24"/>
          <w:lang w:val="en-GB"/>
        </w:rPr>
        <w:t>legible</w:t>
      </w:r>
      <w:r w:rsidR="00926AFC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and performed </w:t>
      </w:r>
      <w:r w:rsidR="0072790B" w:rsidRPr="00085DC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colo</w:t>
      </w:r>
      <w:r w:rsidR="00926AFC" w:rsidRPr="00085DCF">
        <w:rPr>
          <w:rFonts w:ascii="Times New Roman" w:hAnsi="Times New Roman" w:cs="Times New Roman"/>
          <w:sz w:val="24"/>
          <w:szCs w:val="24"/>
          <w:lang w:val="en-GB"/>
        </w:rPr>
        <w:t>ur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clearl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distinct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from </w:t>
      </w:r>
      <w:r w:rsidR="0072790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printed text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red o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green colo</w:t>
      </w:r>
      <w:r w:rsidR="00D0390D" w:rsidRPr="00085DC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are preferable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Do not use a 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encil. The purpose of proofreadin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g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is the revision of th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setting,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in other words the accurac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and fullnes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of the trans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formation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of the manuscript into the bo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ok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or journal version. 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the pr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cess of proofre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>ding no su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bstantial</w:t>
      </w:r>
      <w:r w:rsidR="003A216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changes shall be introduced prior to 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consultation and 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greement with the editorial sta</w:t>
      </w:r>
      <w:r w:rsidR="00A75428" w:rsidRPr="00085DCF">
        <w:rPr>
          <w:rFonts w:ascii="Times New Roman" w:hAnsi="Times New Roman" w:cs="Times New Roman"/>
          <w:sz w:val="24"/>
          <w:szCs w:val="24"/>
          <w:lang w:val="en-GB"/>
        </w:rPr>
        <w:t>ff</w:t>
      </w:r>
      <w:r w:rsidR="00FF6758" w:rsidRPr="00085D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69027C5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3527427" w14:textId="77777777" w:rsidR="00BA4F8F" w:rsidRPr="00085DCF" w:rsidRDefault="00482DD3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Open Access</w:t>
      </w:r>
    </w:p>
    <w:p w14:paraId="7D3ECFDC" w14:textId="249C1926" w:rsidR="00BA4F8F" w:rsidRPr="00085DCF" w:rsidRDefault="003C4015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By submitting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>their manuscript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authors </w:t>
      </w:r>
      <w:r w:rsidR="00474E2E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agree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its publication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in the </w:t>
      </w:r>
      <w:r w:rsidR="00CC1BF3">
        <w:rPr>
          <w:rFonts w:ascii="Times New Roman" w:hAnsi="Times New Roman" w:cs="Times New Roman"/>
          <w:sz w:val="24"/>
          <w:szCs w:val="24"/>
          <w:lang w:val="en-GB"/>
        </w:rPr>
        <w:t xml:space="preserve">Journal 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note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this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>a j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ournal with open access. Open access 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approach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of the J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ournal means that 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>entire content is openly and free of charg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accessible for users 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institu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>ion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>. Users can read, download, cop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distribute, print, search for or refer to full texts in this journal without 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prior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>permission</w:t>
      </w:r>
      <w:r w:rsidR="00D44F79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obtained 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from the publisher or </w:t>
      </w:r>
      <w:r w:rsidR="00C81102" w:rsidRPr="00085DC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07135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author.</w:t>
      </w:r>
    </w:p>
    <w:p w14:paraId="6DB92700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31A2368" w14:textId="77777777" w:rsidR="00BA4F8F" w:rsidRPr="00085DCF" w:rsidRDefault="006E2360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Copyright Statement</w:t>
      </w:r>
    </w:p>
    <w:p w14:paraId="4CCD4916" w14:textId="7AA819CB" w:rsidR="00BA4F8F" w:rsidRPr="00085DCF" w:rsidRDefault="00D44F79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connection with reviewed articles as well as other text</w:t>
      </w:r>
      <w:r w:rsidR="009E1BE2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C1B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47753">
        <w:rPr>
          <w:rFonts w:ascii="Times New Roman" w:hAnsi="Times New Roman" w:cs="Times New Roman"/>
          <w:sz w:val="24"/>
          <w:szCs w:val="24"/>
          <w:lang w:val="en-GB"/>
        </w:rPr>
        <w:t xml:space="preserve">Journal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utilize</w:t>
      </w:r>
      <w:r w:rsidR="005129F0" w:rsidRPr="00085DCF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reative Commons Attribution 4.0.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licence.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E1BE2" w:rsidRPr="00085DCF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>submitting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the manuscript to </w:t>
      </w:r>
      <w:r w:rsidR="005129F0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C1BF3">
        <w:rPr>
          <w:rFonts w:ascii="Times New Roman" w:hAnsi="Times New Roman" w:cs="Times New Roman"/>
          <w:sz w:val="24"/>
          <w:szCs w:val="24"/>
          <w:lang w:val="en-GB"/>
        </w:rPr>
        <w:t>Journal</w:t>
      </w:r>
      <w:r w:rsidR="00E47753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editorial </w:t>
      </w:r>
      <w:r w:rsidR="005129F0" w:rsidRPr="00085DCF">
        <w:rPr>
          <w:rFonts w:ascii="Times New Roman" w:hAnsi="Times New Roman" w:cs="Times New Roman"/>
          <w:sz w:val="24"/>
          <w:szCs w:val="24"/>
          <w:lang w:val="en-GB"/>
        </w:rPr>
        <w:t>office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authors 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>agree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with the use of the license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CC BY 4.0 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for their manuscript. </w:t>
      </w:r>
      <w:r w:rsidR="009E1BE2" w:rsidRPr="00085DCF">
        <w:rPr>
          <w:rFonts w:ascii="Times New Roman" w:hAnsi="Times New Roman" w:cs="Times New Roman"/>
          <w:sz w:val="24"/>
          <w:szCs w:val="24"/>
          <w:lang w:val="en-GB"/>
        </w:rPr>
        <w:t>The p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9E1BE2" w:rsidRPr="00085DC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lisher endows 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Copyright</w:t>
      </w:r>
      <w:r w:rsidR="00A15B3B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to authors. </w:t>
      </w:r>
    </w:p>
    <w:p w14:paraId="7A79B804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A95684B" w14:textId="77777777" w:rsidR="00BA4F8F" w:rsidRPr="00085DCF" w:rsidRDefault="00BA4F8F" w:rsidP="00085DC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b/>
          <w:sz w:val="24"/>
          <w:szCs w:val="24"/>
          <w:lang w:val="en-GB"/>
        </w:rPr>
        <w:t>Pub</w:t>
      </w:r>
      <w:r w:rsidR="003D4714" w:rsidRPr="00085DCF">
        <w:rPr>
          <w:rFonts w:ascii="Times New Roman" w:hAnsi="Times New Roman" w:cs="Times New Roman"/>
          <w:b/>
          <w:sz w:val="24"/>
          <w:szCs w:val="24"/>
          <w:lang w:val="en-GB"/>
        </w:rPr>
        <w:t>l</w:t>
      </w:r>
      <w:r w:rsidR="00C52B24" w:rsidRPr="00085DCF">
        <w:rPr>
          <w:rFonts w:ascii="Times New Roman" w:hAnsi="Times New Roman" w:cs="Times New Roman"/>
          <w:b/>
          <w:sz w:val="24"/>
          <w:szCs w:val="24"/>
          <w:lang w:val="en-GB"/>
        </w:rPr>
        <w:t>ication fee</w:t>
      </w:r>
    </w:p>
    <w:p w14:paraId="40CEBC05" w14:textId="7E597915" w:rsidR="004C1F05" w:rsidRDefault="006E236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5DCF">
        <w:rPr>
          <w:rFonts w:ascii="Times New Roman" w:hAnsi="Times New Roman" w:cs="Times New Roman"/>
          <w:sz w:val="24"/>
          <w:szCs w:val="24"/>
          <w:lang w:val="en-GB"/>
        </w:rPr>
        <w:t>No fee is charged to authors</w:t>
      </w:r>
      <w:r w:rsidR="00B81132" w:rsidRPr="00085DC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4A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neither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for pe</w:t>
      </w:r>
      <w:r w:rsidR="003D4714" w:rsidRPr="00085DCF">
        <w:rPr>
          <w:rFonts w:ascii="Times New Roman" w:hAnsi="Times New Roman" w:cs="Times New Roman"/>
          <w:sz w:val="24"/>
          <w:szCs w:val="24"/>
          <w:lang w:val="en-GB"/>
        </w:rPr>
        <w:t>er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 review </w:t>
      </w:r>
      <w:r w:rsidR="00774A86" w:rsidRPr="00085DCF">
        <w:rPr>
          <w:rFonts w:ascii="Times New Roman" w:hAnsi="Times New Roman" w:cs="Times New Roman"/>
          <w:sz w:val="24"/>
          <w:szCs w:val="24"/>
          <w:lang w:val="en-GB"/>
        </w:rPr>
        <w:t xml:space="preserve">nor </w:t>
      </w:r>
      <w:r w:rsidRPr="00085DCF">
        <w:rPr>
          <w:rFonts w:ascii="Times New Roman" w:hAnsi="Times New Roman" w:cs="Times New Roman"/>
          <w:sz w:val="24"/>
          <w:szCs w:val="24"/>
          <w:lang w:val="en-GB"/>
        </w:rPr>
        <w:t>for publication of their manuscripts</w:t>
      </w:r>
      <w:r w:rsidR="00BA4F8F" w:rsidRPr="00085DC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987295E" w14:textId="614AD609" w:rsidR="00CF2050" w:rsidRDefault="00CF205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B9538D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EXAMPLES OF CITATIONS</w:t>
      </w:r>
    </w:p>
    <w:p w14:paraId="17CACC22" w14:textId="77777777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EC70A3C" w14:textId="31DD747E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Monographs</w:t>
      </w:r>
    </w:p>
    <w:p w14:paraId="14E07A9D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KNAPP, V.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Teorie práva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. Praha: C. H. Beck, 1995, s. 100–105. </w:t>
      </w:r>
    </w:p>
    <w:p w14:paraId="02CC9236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RAUSCHER, R.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Staré české právo v Randově díle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. Praha: [nákl. vl.], 1943, s. 5.</w:t>
      </w:r>
    </w:p>
    <w:p w14:paraId="7D11C56E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SOMMER, O.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Prameny soukromého práva římského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. 2. přepracované vydání. [Praha]: Melantrich, [1946], s. 26.</w:t>
      </w:r>
    </w:p>
    <w:p w14:paraId="32D47C92" w14:textId="77777777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DD0066C" w14:textId="5A05FD55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Collective monographs</w:t>
      </w:r>
    </w:p>
    <w:p w14:paraId="20933893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VOJÁČEK, L. – SCHELLE, K. – KNOLL, V.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České právní dějiny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. 2. upravené vydání. Plzeň: Vydavatelství a nakladatelství Aleš Čeněk, 2010.</w:t>
      </w:r>
    </w:p>
    <w:p w14:paraId="4AEE22FD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MALÝ, K. – SOUKUP, L. (eds.).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Vývoj práva v Československu v letech 1945–1989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. Praha: Karolinum, 2004.</w:t>
      </w:r>
    </w:p>
    <w:p w14:paraId="6BB24CEF" w14:textId="77777777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CC1179B" w14:textId="1CBBCCF3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Chapter in book</w:t>
      </w:r>
    </w:p>
    <w:p w14:paraId="06B36B08" w14:textId="77777777" w:rsidR="00CF2050" w:rsidRPr="009326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PAUKNEROVÁ, M. Mezinárodní právo soukromé. In: MASOPUST, Z. (ed.).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Právo a stát na stránkách Právníka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932650">
        <w:rPr>
          <w:rFonts w:ascii="Times New Roman" w:hAnsi="Times New Roman" w:cs="Times New Roman"/>
          <w:sz w:val="24"/>
          <w:szCs w:val="24"/>
          <w:lang w:val="fr-FR"/>
        </w:rPr>
        <w:t>Praha: Ústav státu a práva AV ČR, 2011, s. 369–370.</w:t>
      </w:r>
    </w:p>
    <w:p w14:paraId="1BD04692" w14:textId="77777777" w:rsidR="00CF2050" w:rsidRPr="009326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2C1DBD97" w14:textId="323E51AE" w:rsidR="00CF2050" w:rsidRPr="009326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932650">
        <w:rPr>
          <w:rFonts w:ascii="Times New Roman" w:hAnsi="Times New Roman" w:cs="Times New Roman"/>
          <w:b/>
          <w:sz w:val="24"/>
          <w:szCs w:val="24"/>
          <w:lang w:val="fr-FR"/>
        </w:rPr>
        <w:t>Article</w:t>
      </w:r>
    </w:p>
    <w:p w14:paraId="0BFF1FBA" w14:textId="20301806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2650">
        <w:rPr>
          <w:rFonts w:ascii="Times New Roman" w:hAnsi="Times New Roman" w:cs="Times New Roman"/>
          <w:sz w:val="24"/>
          <w:szCs w:val="24"/>
          <w:lang w:val="fr-FR"/>
        </w:rPr>
        <w:t xml:space="preserve">ŠTURMA, Pavel. Aplikace pravidel o odpovědnosti států v mezinárodním investičním právu.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Právník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, 2012, roč. 151, č. 9, s. 958.</w:t>
      </w:r>
    </w:p>
    <w:p w14:paraId="70164E81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570DC30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Submission in collection of works</w:t>
      </w:r>
    </w:p>
    <w:p w14:paraId="65BC116D" w14:textId="22CEB123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BLÁHOVÁ, I. Správa soudnictví v Československu v letech 1948–1953. In: STLOUKALOVÁ, K. (ed.). </w:t>
      </w:r>
      <w:r w:rsidRPr="00932650">
        <w:rPr>
          <w:rFonts w:ascii="Times New Roman" w:hAnsi="Times New Roman" w:cs="Times New Roman"/>
          <w:i/>
          <w:sz w:val="24"/>
          <w:szCs w:val="24"/>
          <w:lang w:val="en-GB"/>
        </w:rPr>
        <w:t>Kritická analýza pramenů. Sborník ze IV. česko-slovenského právněhistorického setkání doktorandů a postdoktorandů na Právnické fakultě Univerzity Karlovy</w:t>
      </w:r>
      <w:r w:rsidRPr="00CF2050">
        <w:rPr>
          <w:rFonts w:ascii="Times New Roman" w:hAnsi="Times New Roman" w:cs="Times New Roman"/>
          <w:sz w:val="24"/>
          <w:szCs w:val="24"/>
          <w:lang w:val="en-GB"/>
        </w:rPr>
        <w:t>. Praha: Univerzita Karlova, Právnická fakulta, 2017, s. 7–16.</w:t>
      </w:r>
    </w:p>
    <w:p w14:paraId="6E6E525F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F56354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Internet article </w:t>
      </w:r>
    </w:p>
    <w:p w14:paraId="32F07A76" w14:textId="195AEB5E" w:rsidR="00CF2050" w:rsidRPr="009326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 xml:space="preserve">KÜHN, Z. Jak zlepšit české právní informační systémy? In: Jiné právo [online]. 23. 2. 2008 [cit. 2012-08-29]. </w:t>
      </w:r>
      <w:r w:rsidRPr="00932650">
        <w:rPr>
          <w:rFonts w:ascii="Times New Roman" w:hAnsi="Times New Roman" w:cs="Times New Roman"/>
          <w:sz w:val="24"/>
          <w:szCs w:val="24"/>
          <w:lang w:val="fr-FR"/>
        </w:rPr>
        <w:t>Dostupné na: &lt;http://jinepravo.blogspot.cz/2008/02/jak-zlepit-esk-prvn-informan-systmy.html&gt;.</w:t>
      </w:r>
    </w:p>
    <w:p w14:paraId="50043B81" w14:textId="77777777" w:rsidR="00CF2050" w:rsidRPr="009326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14:paraId="4E96DEE7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b/>
          <w:sz w:val="24"/>
          <w:szCs w:val="24"/>
          <w:lang w:val="en-GB"/>
        </w:rPr>
        <w:t>Repeated citation</w:t>
      </w:r>
    </w:p>
    <w:p w14:paraId="0CF21C30" w14:textId="4D6BB335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>SKŘEJPEK, c. d., s. 25, or (in case more works of Skřejpek are quoted) SKŘEJPEK, Lex et Ius, s. 25.</w:t>
      </w:r>
    </w:p>
    <w:p w14:paraId="37C6CEF2" w14:textId="60FDF9D2" w:rsid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65DA50" w14:textId="5D3BAEC0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u w:val="single"/>
          <w:lang w:val="en-GB"/>
        </w:rPr>
        <w:t>Note:</w:t>
      </w:r>
    </w:p>
    <w:p w14:paraId="3F300FDD" w14:textId="77777777" w:rsidR="00CF2050" w:rsidRPr="00CF2050" w:rsidRDefault="00CF2050" w:rsidP="00CF20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2050">
        <w:rPr>
          <w:rFonts w:ascii="Times New Roman" w:hAnsi="Times New Roman" w:cs="Times New Roman"/>
          <w:sz w:val="24"/>
          <w:szCs w:val="24"/>
          <w:lang w:val="en-GB"/>
        </w:rPr>
        <w:t>Ibid. may be used instead of a short form reference where the relevant full or short form reference appears in the same, or immediately preceding, note and there is no danger of confusion.</w:t>
      </w:r>
    </w:p>
    <w:p w14:paraId="0F01FDC6" w14:textId="77777777" w:rsidR="00CF2050" w:rsidRPr="00085DCF" w:rsidRDefault="00CF2050" w:rsidP="00085D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sectPr w:rsidR="00CF2050" w:rsidRPr="00085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56FEC" w14:textId="77777777" w:rsidR="00C20F04" w:rsidRDefault="00C20F04" w:rsidP="00820F56">
      <w:pPr>
        <w:spacing w:after="0" w:line="240" w:lineRule="auto"/>
      </w:pPr>
      <w:r>
        <w:separator/>
      </w:r>
    </w:p>
  </w:endnote>
  <w:endnote w:type="continuationSeparator" w:id="0">
    <w:p w14:paraId="6756B172" w14:textId="77777777" w:rsidR="00C20F04" w:rsidRDefault="00C20F04" w:rsidP="00820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187E0" w14:textId="77777777" w:rsidR="00C20F04" w:rsidRDefault="00C20F04" w:rsidP="00820F56">
      <w:pPr>
        <w:spacing w:after="0" w:line="240" w:lineRule="auto"/>
      </w:pPr>
      <w:r>
        <w:separator/>
      </w:r>
    </w:p>
  </w:footnote>
  <w:footnote w:type="continuationSeparator" w:id="0">
    <w:p w14:paraId="57E26E5B" w14:textId="77777777" w:rsidR="00C20F04" w:rsidRDefault="00C20F04" w:rsidP="00820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8F"/>
    <w:rsid w:val="00006AC1"/>
    <w:rsid w:val="00011DCF"/>
    <w:rsid w:val="000237EC"/>
    <w:rsid w:val="0007135B"/>
    <w:rsid w:val="00074566"/>
    <w:rsid w:val="0007671E"/>
    <w:rsid w:val="00085DCF"/>
    <w:rsid w:val="000A7A04"/>
    <w:rsid w:val="001162AB"/>
    <w:rsid w:val="001223FC"/>
    <w:rsid w:val="001438B4"/>
    <w:rsid w:val="00160ED2"/>
    <w:rsid w:val="001828FC"/>
    <w:rsid w:val="001A3307"/>
    <w:rsid w:val="001B3FF8"/>
    <w:rsid w:val="001C0D96"/>
    <w:rsid w:val="001C621A"/>
    <w:rsid w:val="001C7EA2"/>
    <w:rsid w:val="002107CD"/>
    <w:rsid w:val="00212E8D"/>
    <w:rsid w:val="0021469F"/>
    <w:rsid w:val="00226BF8"/>
    <w:rsid w:val="0022733E"/>
    <w:rsid w:val="00244F59"/>
    <w:rsid w:val="00256240"/>
    <w:rsid w:val="00275CCC"/>
    <w:rsid w:val="002954E7"/>
    <w:rsid w:val="00297EF8"/>
    <w:rsid w:val="002A5801"/>
    <w:rsid w:val="002A5944"/>
    <w:rsid w:val="002A6F3D"/>
    <w:rsid w:val="0030697D"/>
    <w:rsid w:val="00306D65"/>
    <w:rsid w:val="00313D36"/>
    <w:rsid w:val="00323341"/>
    <w:rsid w:val="0032418F"/>
    <w:rsid w:val="00332ADD"/>
    <w:rsid w:val="00351FFA"/>
    <w:rsid w:val="003811A2"/>
    <w:rsid w:val="00385386"/>
    <w:rsid w:val="003853C6"/>
    <w:rsid w:val="003A2163"/>
    <w:rsid w:val="003C4015"/>
    <w:rsid w:val="003C43B4"/>
    <w:rsid w:val="003D40A3"/>
    <w:rsid w:val="003D4714"/>
    <w:rsid w:val="003F312C"/>
    <w:rsid w:val="00405CBA"/>
    <w:rsid w:val="0042668F"/>
    <w:rsid w:val="00430DBA"/>
    <w:rsid w:val="00431251"/>
    <w:rsid w:val="00463B16"/>
    <w:rsid w:val="0047002C"/>
    <w:rsid w:val="00470E40"/>
    <w:rsid w:val="00474E2E"/>
    <w:rsid w:val="00480687"/>
    <w:rsid w:val="00480FB3"/>
    <w:rsid w:val="00482DD3"/>
    <w:rsid w:val="004C1F05"/>
    <w:rsid w:val="004C2499"/>
    <w:rsid w:val="004D1017"/>
    <w:rsid w:val="004E15A9"/>
    <w:rsid w:val="004E6DE0"/>
    <w:rsid w:val="005129F0"/>
    <w:rsid w:val="00543798"/>
    <w:rsid w:val="00552724"/>
    <w:rsid w:val="005716B4"/>
    <w:rsid w:val="005B7461"/>
    <w:rsid w:val="0060797D"/>
    <w:rsid w:val="00626A4E"/>
    <w:rsid w:val="00653FA9"/>
    <w:rsid w:val="00657459"/>
    <w:rsid w:val="00665AD4"/>
    <w:rsid w:val="006673F0"/>
    <w:rsid w:val="0067769A"/>
    <w:rsid w:val="00680758"/>
    <w:rsid w:val="006E2360"/>
    <w:rsid w:val="006E43D0"/>
    <w:rsid w:val="0070622C"/>
    <w:rsid w:val="00725638"/>
    <w:rsid w:val="0072790B"/>
    <w:rsid w:val="00744B17"/>
    <w:rsid w:val="00745563"/>
    <w:rsid w:val="00774A86"/>
    <w:rsid w:val="00774FDE"/>
    <w:rsid w:val="0078582C"/>
    <w:rsid w:val="007D7B77"/>
    <w:rsid w:val="007E2835"/>
    <w:rsid w:val="00820F56"/>
    <w:rsid w:val="008230F2"/>
    <w:rsid w:val="00826DE8"/>
    <w:rsid w:val="00833D08"/>
    <w:rsid w:val="0085269C"/>
    <w:rsid w:val="008732CF"/>
    <w:rsid w:val="008A2531"/>
    <w:rsid w:val="008B14A3"/>
    <w:rsid w:val="008C1298"/>
    <w:rsid w:val="008C769E"/>
    <w:rsid w:val="008E7436"/>
    <w:rsid w:val="00926AFC"/>
    <w:rsid w:val="0093207A"/>
    <w:rsid w:val="00932650"/>
    <w:rsid w:val="00941E76"/>
    <w:rsid w:val="00942869"/>
    <w:rsid w:val="00996C6F"/>
    <w:rsid w:val="009A347C"/>
    <w:rsid w:val="009C0141"/>
    <w:rsid w:val="009C61D4"/>
    <w:rsid w:val="009E1BE2"/>
    <w:rsid w:val="009E362D"/>
    <w:rsid w:val="00A15B3B"/>
    <w:rsid w:val="00A17244"/>
    <w:rsid w:val="00A22A80"/>
    <w:rsid w:val="00A36997"/>
    <w:rsid w:val="00A52E3A"/>
    <w:rsid w:val="00A53572"/>
    <w:rsid w:val="00A5417A"/>
    <w:rsid w:val="00A75428"/>
    <w:rsid w:val="00A763B9"/>
    <w:rsid w:val="00A76744"/>
    <w:rsid w:val="00A77D40"/>
    <w:rsid w:val="00A85EB9"/>
    <w:rsid w:val="00AA40C6"/>
    <w:rsid w:val="00AE2CB0"/>
    <w:rsid w:val="00B11860"/>
    <w:rsid w:val="00B2770F"/>
    <w:rsid w:val="00B759C9"/>
    <w:rsid w:val="00B80719"/>
    <w:rsid w:val="00B81132"/>
    <w:rsid w:val="00BA4F8F"/>
    <w:rsid w:val="00C004C8"/>
    <w:rsid w:val="00C03D90"/>
    <w:rsid w:val="00C05785"/>
    <w:rsid w:val="00C20419"/>
    <w:rsid w:val="00C20F04"/>
    <w:rsid w:val="00C27073"/>
    <w:rsid w:val="00C3796C"/>
    <w:rsid w:val="00C478DD"/>
    <w:rsid w:val="00C52B24"/>
    <w:rsid w:val="00C7231E"/>
    <w:rsid w:val="00C81102"/>
    <w:rsid w:val="00CB153B"/>
    <w:rsid w:val="00CC1BF3"/>
    <w:rsid w:val="00CC2E2F"/>
    <w:rsid w:val="00CE5B89"/>
    <w:rsid w:val="00CF2050"/>
    <w:rsid w:val="00CF3685"/>
    <w:rsid w:val="00D0390D"/>
    <w:rsid w:val="00D07579"/>
    <w:rsid w:val="00D20990"/>
    <w:rsid w:val="00D44F79"/>
    <w:rsid w:val="00D64AEF"/>
    <w:rsid w:val="00D73E79"/>
    <w:rsid w:val="00D8666D"/>
    <w:rsid w:val="00D86A02"/>
    <w:rsid w:val="00DA51FB"/>
    <w:rsid w:val="00DD5A49"/>
    <w:rsid w:val="00DE570D"/>
    <w:rsid w:val="00E00A06"/>
    <w:rsid w:val="00E03557"/>
    <w:rsid w:val="00E109D2"/>
    <w:rsid w:val="00E2458D"/>
    <w:rsid w:val="00E27426"/>
    <w:rsid w:val="00E4548C"/>
    <w:rsid w:val="00E47321"/>
    <w:rsid w:val="00E47753"/>
    <w:rsid w:val="00E572F2"/>
    <w:rsid w:val="00E57410"/>
    <w:rsid w:val="00E7637D"/>
    <w:rsid w:val="00E97C38"/>
    <w:rsid w:val="00EE24B6"/>
    <w:rsid w:val="00EF12C7"/>
    <w:rsid w:val="00F107B0"/>
    <w:rsid w:val="00F26A72"/>
    <w:rsid w:val="00F45946"/>
    <w:rsid w:val="00F52E70"/>
    <w:rsid w:val="00F71723"/>
    <w:rsid w:val="00F92710"/>
    <w:rsid w:val="00F95ECC"/>
    <w:rsid w:val="00FA4EFC"/>
    <w:rsid w:val="00FB3676"/>
    <w:rsid w:val="00FC2F0F"/>
    <w:rsid w:val="00FE1292"/>
    <w:rsid w:val="00FF54A4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8185B"/>
  <w15:docId w15:val="{717D41BE-6003-4DB3-A543-BBB6B9AB3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820F56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820F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820F5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306D6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18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C24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249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24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24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24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BDAA6-28D0-4103-8DFA-D3E229DF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DA019918.dotm</Template>
  <TotalTime>8</TotalTime>
  <Pages>7</Pages>
  <Words>1988</Words>
  <Characters>11733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Karlova, Právnická Fakulta</Company>
  <LinksUpToDate>false</LinksUpToDate>
  <CharactersWithSpaces>13694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Stloukalova</dc:creator>
  <cp:lastModifiedBy>Jan Havlicek</cp:lastModifiedBy>
  <cp:revision>5</cp:revision>
  <cp:lastPrinted>2018-10-12T08:26:00Z</cp:lastPrinted>
  <dcterms:created xsi:type="dcterms:W3CDTF">2018-10-12T12:48:00Z</dcterms:created>
  <dcterms:modified xsi:type="dcterms:W3CDTF">2018-11-20T14:49:00Z</dcterms:modified>
</cp:coreProperties>
</file>